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074" w:rsidRPr="00367D0A" w:rsidRDefault="005275AE">
      <w:pPr>
        <w:sectPr w:rsidR="00661074" w:rsidRPr="00367D0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24463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esktop\Сканы\СОО\ГЕОМ1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СОО\ГЕОМ11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273C1" w:rsidRPr="002273C1" w:rsidRDefault="002273C1" w:rsidP="002273C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block-2224461"/>
      <w:bookmarkEnd w:id="0"/>
      <w:r w:rsidRPr="002273C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273C1" w:rsidRPr="002273C1" w:rsidRDefault="002273C1" w:rsidP="002273C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Рабочая программа по геометрии разработана на основе требований к результатам освоения основной образовательной программы среднего общего образования. </w:t>
      </w:r>
    </w:p>
    <w:p w:rsidR="002273C1" w:rsidRPr="002273C1" w:rsidRDefault="002273C1" w:rsidP="002273C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Рабочая программа рассчитана на 2 часа в неделю, всего 68 часов.</w:t>
      </w:r>
    </w:p>
    <w:p w:rsidR="002273C1" w:rsidRPr="002273C1" w:rsidRDefault="002273C1" w:rsidP="002273C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В рабочую программу </w:t>
      </w:r>
      <w:proofErr w:type="gramStart"/>
      <w:r w:rsidRPr="002273C1">
        <w:rPr>
          <w:rFonts w:ascii="Times New Roman" w:hAnsi="Times New Roman" w:cs="Times New Roman"/>
          <w:sz w:val="24"/>
          <w:szCs w:val="24"/>
        </w:rPr>
        <w:t>включены</w:t>
      </w:r>
      <w:proofErr w:type="gramEnd"/>
      <w:r w:rsidRPr="002273C1">
        <w:rPr>
          <w:rFonts w:ascii="Times New Roman" w:hAnsi="Times New Roman" w:cs="Times New Roman"/>
          <w:sz w:val="24"/>
          <w:szCs w:val="24"/>
        </w:rPr>
        <w:t>:</w:t>
      </w:r>
    </w:p>
    <w:p w:rsidR="002273C1" w:rsidRPr="002273C1" w:rsidRDefault="002273C1" w:rsidP="002273C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требования к уровню подготовки учащихся;</w:t>
      </w:r>
    </w:p>
    <w:p w:rsidR="002273C1" w:rsidRPr="002273C1" w:rsidRDefault="002273C1" w:rsidP="002273C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содержание  учебного предмета;</w:t>
      </w:r>
    </w:p>
    <w:p w:rsidR="002273C1" w:rsidRPr="002273C1" w:rsidRDefault="002273C1" w:rsidP="002273C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тематическое планирование.</w:t>
      </w:r>
    </w:p>
    <w:p w:rsidR="002273C1" w:rsidRPr="002273C1" w:rsidRDefault="002273C1" w:rsidP="002273C1">
      <w:pPr>
        <w:spacing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273C1">
        <w:rPr>
          <w:rFonts w:ascii="Times New Roman" w:hAnsi="Times New Roman" w:cs="Times New Roman"/>
          <w:b/>
          <w:caps/>
          <w:sz w:val="24"/>
          <w:szCs w:val="24"/>
        </w:rPr>
        <w:t>требования к уровню подготовки учащихся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В результате изучения математики на профильном уровне ученик должен: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знать/понимать</w:t>
      </w:r>
      <w:proofErr w:type="gramStart"/>
      <w:r w:rsidRPr="002273C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значение практики и вопросов, возникающих в самой математике, для формирования и развития математической науки;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возможности геометрии для описания свойств реальных предметов и их взаимного расположения;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вероятностный характер различных процессов и закономерностей окружающего мира.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Числовые и буквенные выражения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Уметь: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-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оценкой и прикидкой при практических расчетах;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применять понятия, связанные с делимостью целых чисел, при решении математических задач;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находить корни многочленов с одной переменной, раскладывать многочлены на множители;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проводить преобразования числовых и буквенных выражений, включающих степени, радикалы, логарифмы и тригонометрические функции;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273C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273C1">
        <w:rPr>
          <w:rFonts w:ascii="Times New Roman" w:hAnsi="Times New Roman" w:cs="Times New Roman"/>
          <w:sz w:val="24"/>
          <w:szCs w:val="24"/>
        </w:rPr>
        <w:t>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Функции и графики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Уметь: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определять значение функции по значению аргумента при различных способах задания функции;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строить графики изученных функций, выполнять преобразования графиков;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описывать по графику и по формуле поведение и свойства функций;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решать уравнения, системы уравнений, неравенства, используя свойства функций и их графические представления;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273C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273C1">
        <w:rPr>
          <w:rFonts w:ascii="Times New Roman" w:hAnsi="Times New Roman" w:cs="Times New Roman"/>
          <w:sz w:val="24"/>
          <w:szCs w:val="24"/>
        </w:rPr>
        <w:t>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описания и исследования с помощью функций реальных зависимостей, представления их графически; интерпретации графиков реальных процессов;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2273C1" w:rsidRPr="002273C1" w:rsidRDefault="002273C1" w:rsidP="002273C1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2273C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273C1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Начала математического анализа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Уметь: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находить сумму бесконечно убывающей геометрической прогрессии;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вычислять производные и первообразные элементарных функций, применяя правила вычисления производных и первообразных, используя справочные материалы;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исследовать функции и строить их графики с помощью производной;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решать задачи с применением уравнения касательной к графику функции;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решать задачи на нахождение наибольшего и наименьшего значения функции на отрезке;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вычислять площадь криволинейной трапеции;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273C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273C1">
        <w:rPr>
          <w:rFonts w:ascii="Times New Roman" w:hAnsi="Times New Roman" w:cs="Times New Roman"/>
          <w:sz w:val="24"/>
          <w:szCs w:val="24"/>
        </w:rPr>
        <w:t>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решения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2273C1" w:rsidRPr="002273C1" w:rsidRDefault="002273C1" w:rsidP="002273C1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2273C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273C1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Уравнения и неравенства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Уметь: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доказывать несложные неравенства;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решать текстовые задачи с помощью составления уравнений и неравенств, интерпретируя результат с учетом ограничений условия задачи;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изображать на координатной плоскости множества решений уравнений и неравен</w:t>
      </w:r>
      <w:proofErr w:type="gramStart"/>
      <w:r w:rsidRPr="002273C1">
        <w:rPr>
          <w:rFonts w:ascii="Times New Roman" w:hAnsi="Times New Roman" w:cs="Times New Roman"/>
          <w:sz w:val="24"/>
          <w:szCs w:val="24"/>
        </w:rPr>
        <w:t>ств с дв</w:t>
      </w:r>
      <w:proofErr w:type="gramEnd"/>
      <w:r w:rsidRPr="002273C1">
        <w:rPr>
          <w:rFonts w:ascii="Times New Roman" w:hAnsi="Times New Roman" w:cs="Times New Roman"/>
          <w:sz w:val="24"/>
          <w:szCs w:val="24"/>
        </w:rPr>
        <w:t>умя переменными и их систем;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находить приближенные решения уравнений и их систем, используя графический метод;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решать уравнения, неравенства и системы с применением графических представлений, свойств функций, производной;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273C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273C1">
        <w:rPr>
          <w:rFonts w:ascii="Times New Roman" w:hAnsi="Times New Roman" w:cs="Times New Roman"/>
          <w:sz w:val="24"/>
          <w:szCs w:val="24"/>
        </w:rPr>
        <w:t>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построения и исследования простейших математических моделей;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2273C1" w:rsidRPr="002273C1" w:rsidRDefault="002273C1" w:rsidP="002273C1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2273C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273C1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Элементы комбинаторики, статистики и теории вероятностей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Уметь: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вычислять вероятности событий на основе подсчета числа исходов (простейшие случаи);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273C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273C1">
        <w:rPr>
          <w:rFonts w:ascii="Times New Roman" w:hAnsi="Times New Roman" w:cs="Times New Roman"/>
          <w:sz w:val="24"/>
          <w:szCs w:val="24"/>
        </w:rPr>
        <w:t>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анализа реальных числовых данных, представленных в виде диаграмм, графиков; для анализа информации статистического характера;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2273C1" w:rsidRPr="002273C1" w:rsidRDefault="002273C1" w:rsidP="002273C1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2273C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273C1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Геометрия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Уметь: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изображать геометрические фигуры и тела, выполнять чертеж по условию задачи;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тригонометрический аппарат;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проводить доказательные рассуждения при решении задач, доказывать основные теоремы курса;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вычислять линейные элементы и углы в пространственных конфигурациях, объемы и площади поверхностей пространственных тел и их простейших комбинаций;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применять координатно-векторный метод для вычисления отношений, расстояний и углов;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строить сечения многогранников и изображать сечения тел вращения;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273C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273C1">
        <w:rPr>
          <w:rFonts w:ascii="Times New Roman" w:hAnsi="Times New Roman" w:cs="Times New Roman"/>
          <w:sz w:val="24"/>
          <w:szCs w:val="24"/>
        </w:rPr>
        <w:t>: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исследования (моделирования) несложных практических ситуаций на основе изученных формул и свойств фигур;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вычисления длин, площадей и объемов реальных объектов при решении практических задач, используя при необходимости справочники и вычислительные устройства;</w:t>
      </w:r>
    </w:p>
    <w:p w:rsidR="002273C1" w:rsidRPr="002273C1" w:rsidRDefault="002273C1" w:rsidP="002273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2273C1" w:rsidRPr="002273C1" w:rsidRDefault="002273C1" w:rsidP="002273C1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3C1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2273C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273C1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2273C1" w:rsidRDefault="002273C1" w:rsidP="002273C1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273C1" w:rsidRPr="002273C1" w:rsidRDefault="002273C1" w:rsidP="002273C1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273C1">
        <w:rPr>
          <w:rFonts w:ascii="Times New Roman" w:hAnsi="Times New Roman" w:cs="Times New Roman"/>
          <w:b/>
          <w:caps/>
          <w:sz w:val="24"/>
          <w:szCs w:val="24"/>
        </w:rPr>
        <w:t>содержание учебного предмета</w:t>
      </w:r>
    </w:p>
    <w:p w:rsidR="002273C1" w:rsidRPr="002273C1" w:rsidRDefault="002273C1" w:rsidP="002273C1">
      <w:pPr>
        <w:pStyle w:val="ae"/>
        <w:spacing w:before="0" w:beforeAutospacing="0" w:after="0" w:afterAutospacing="0" w:line="360" w:lineRule="auto"/>
        <w:rPr>
          <w:color w:val="000000"/>
        </w:rPr>
      </w:pPr>
      <w:r w:rsidRPr="002273C1">
        <w:rPr>
          <w:b/>
          <w:bCs/>
          <w:color w:val="000000"/>
        </w:rPr>
        <w:t xml:space="preserve">Координаты и векторы. </w:t>
      </w:r>
    </w:p>
    <w:p w:rsidR="002273C1" w:rsidRPr="002273C1" w:rsidRDefault="002273C1" w:rsidP="002273C1">
      <w:pPr>
        <w:pStyle w:val="ae"/>
        <w:spacing w:before="0" w:beforeAutospacing="0" w:after="0" w:afterAutospacing="0" w:line="360" w:lineRule="auto"/>
        <w:rPr>
          <w:color w:val="000000"/>
        </w:rPr>
      </w:pPr>
      <w:r w:rsidRPr="002273C1">
        <w:rPr>
          <w:color w:val="000000"/>
        </w:rPr>
        <w:t>Декартовы координаты в пространстве. Формула расстояния между двумя точками. Уравнения сферы</w:t>
      </w:r>
      <w:r w:rsidRPr="002273C1">
        <w:rPr>
          <w:rStyle w:val="apple-converted-space"/>
          <w:color w:val="000000"/>
        </w:rPr>
        <w:t> </w:t>
      </w:r>
      <w:r w:rsidRPr="002273C1">
        <w:rPr>
          <w:i/>
          <w:iCs/>
          <w:color w:val="000000"/>
        </w:rPr>
        <w:t>и плоскости. Формула расстояния от точки до плоскости.</w:t>
      </w:r>
    </w:p>
    <w:p w:rsidR="002273C1" w:rsidRPr="002273C1" w:rsidRDefault="002273C1" w:rsidP="002273C1">
      <w:pPr>
        <w:pStyle w:val="ae"/>
        <w:spacing w:before="0" w:beforeAutospacing="0" w:after="0" w:afterAutospacing="0" w:line="360" w:lineRule="auto"/>
        <w:rPr>
          <w:color w:val="000000"/>
        </w:rPr>
      </w:pPr>
      <w:r w:rsidRPr="002273C1">
        <w:rPr>
          <w:color w:val="000000"/>
        </w:rPr>
        <w:t xml:space="preserve">Векторы. Угол между векторами. Координаты вектора. Скалярное произведение векторов. Длина вектора в координатах, угол между векторами в координатах. Коллинеарные векторы, </w:t>
      </w:r>
      <w:proofErr w:type="spellStart"/>
      <w:r w:rsidRPr="002273C1">
        <w:rPr>
          <w:color w:val="000000"/>
        </w:rPr>
        <w:t>коллинеарность</w:t>
      </w:r>
      <w:proofErr w:type="spellEnd"/>
      <w:r w:rsidRPr="002273C1">
        <w:rPr>
          <w:color w:val="000000"/>
        </w:rPr>
        <w:t xml:space="preserve"> векторов в координатах.</w:t>
      </w:r>
    </w:p>
    <w:p w:rsidR="002273C1" w:rsidRPr="002273C1" w:rsidRDefault="002273C1" w:rsidP="002273C1">
      <w:pPr>
        <w:pStyle w:val="ae"/>
        <w:spacing w:before="0" w:beforeAutospacing="0" w:after="0" w:afterAutospacing="0" w:line="360" w:lineRule="auto"/>
        <w:rPr>
          <w:color w:val="000000"/>
        </w:rPr>
      </w:pPr>
      <w:r w:rsidRPr="002273C1">
        <w:rPr>
          <w:b/>
          <w:bCs/>
          <w:color w:val="000000"/>
        </w:rPr>
        <w:t>Тела и поверхности вращения.</w:t>
      </w:r>
    </w:p>
    <w:p w:rsidR="002273C1" w:rsidRPr="002273C1" w:rsidRDefault="002273C1" w:rsidP="002273C1">
      <w:pPr>
        <w:pStyle w:val="ae"/>
        <w:spacing w:before="0" w:beforeAutospacing="0" w:after="0" w:afterAutospacing="0" w:line="360" w:lineRule="auto"/>
        <w:rPr>
          <w:color w:val="000000"/>
        </w:rPr>
      </w:pPr>
      <w:r w:rsidRPr="002273C1">
        <w:rPr>
          <w:color w:val="000000"/>
        </w:rPr>
        <w:t>Цилиндр и конус.</w:t>
      </w:r>
      <w:r w:rsidRPr="002273C1">
        <w:rPr>
          <w:rStyle w:val="apple-converted-space"/>
          <w:color w:val="000000"/>
        </w:rPr>
        <w:t> </w:t>
      </w:r>
      <w:r w:rsidRPr="002273C1">
        <w:rPr>
          <w:i/>
          <w:iCs/>
          <w:color w:val="000000"/>
        </w:rPr>
        <w:t>Усеченный конус</w:t>
      </w:r>
      <w:r w:rsidRPr="002273C1">
        <w:rPr>
          <w:color w:val="000000"/>
        </w:rPr>
        <w:t>. Основание, высота, боковая поверхность, образующая, развертка.</w:t>
      </w:r>
      <w:r w:rsidRPr="002273C1">
        <w:rPr>
          <w:rStyle w:val="apple-converted-space"/>
          <w:color w:val="000000"/>
        </w:rPr>
        <w:t> </w:t>
      </w:r>
      <w:r w:rsidRPr="002273C1">
        <w:rPr>
          <w:i/>
          <w:iCs/>
          <w:color w:val="000000"/>
        </w:rPr>
        <w:t>Осевые сечения и сечения параллельные основанию.</w:t>
      </w:r>
    </w:p>
    <w:p w:rsidR="002273C1" w:rsidRPr="002273C1" w:rsidRDefault="002273C1" w:rsidP="002273C1">
      <w:pPr>
        <w:pStyle w:val="ae"/>
        <w:spacing w:before="0" w:beforeAutospacing="0" w:after="0" w:afterAutospacing="0" w:line="360" w:lineRule="auto"/>
        <w:rPr>
          <w:color w:val="000000"/>
        </w:rPr>
      </w:pPr>
      <w:r w:rsidRPr="002273C1">
        <w:rPr>
          <w:color w:val="000000"/>
        </w:rPr>
        <w:t>Шар и сфера, их сечения,</w:t>
      </w:r>
      <w:r w:rsidRPr="002273C1">
        <w:rPr>
          <w:rStyle w:val="apple-converted-space"/>
          <w:color w:val="000000"/>
        </w:rPr>
        <w:t> </w:t>
      </w:r>
      <w:r w:rsidRPr="002273C1">
        <w:rPr>
          <w:i/>
          <w:iCs/>
          <w:color w:val="000000"/>
        </w:rPr>
        <w:t>касательная плоскость к сфере</w:t>
      </w:r>
      <w:r w:rsidRPr="002273C1">
        <w:rPr>
          <w:color w:val="000000"/>
        </w:rPr>
        <w:t>.</w:t>
      </w:r>
    </w:p>
    <w:p w:rsidR="002273C1" w:rsidRPr="002273C1" w:rsidRDefault="002273C1" w:rsidP="002273C1">
      <w:pPr>
        <w:pStyle w:val="ae"/>
        <w:spacing w:before="0" w:beforeAutospacing="0" w:after="0" w:afterAutospacing="0" w:line="360" w:lineRule="auto"/>
        <w:rPr>
          <w:color w:val="000000"/>
        </w:rPr>
      </w:pPr>
      <w:r w:rsidRPr="002273C1">
        <w:rPr>
          <w:b/>
          <w:bCs/>
          <w:color w:val="000000"/>
        </w:rPr>
        <w:t>Объемы тел и площади их поверхностей.</w:t>
      </w:r>
    </w:p>
    <w:p w:rsidR="002273C1" w:rsidRPr="002273C1" w:rsidRDefault="002273C1" w:rsidP="002273C1">
      <w:pPr>
        <w:pStyle w:val="ae"/>
        <w:spacing w:before="0" w:beforeAutospacing="0" w:after="0" w:afterAutospacing="0" w:line="360" w:lineRule="auto"/>
        <w:rPr>
          <w:color w:val="000000"/>
        </w:rPr>
      </w:pPr>
      <w:r w:rsidRPr="002273C1">
        <w:rPr>
          <w:i/>
          <w:iCs/>
          <w:color w:val="000000"/>
        </w:rPr>
        <w:t>Понятие об объеме тела. Отношение объемов подобных тел.</w:t>
      </w:r>
    </w:p>
    <w:p w:rsidR="002273C1" w:rsidRPr="002273C1" w:rsidRDefault="002273C1" w:rsidP="002273C1">
      <w:pPr>
        <w:pStyle w:val="ae"/>
        <w:spacing w:before="0" w:beforeAutospacing="0" w:after="0" w:afterAutospacing="0" w:line="360" w:lineRule="auto"/>
        <w:rPr>
          <w:color w:val="000000"/>
        </w:rPr>
      </w:pPr>
      <w:r w:rsidRPr="002273C1">
        <w:rPr>
          <w:color w:val="000000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Объем наклонной призмы, пирамиды, конуса. Объем шара и площадь сферы.</w:t>
      </w:r>
    </w:p>
    <w:p w:rsidR="002273C1" w:rsidRPr="002273C1" w:rsidRDefault="002273C1" w:rsidP="002273C1">
      <w:pPr>
        <w:pStyle w:val="ae"/>
        <w:spacing w:before="0" w:beforeAutospacing="0" w:after="0" w:afterAutospacing="0" w:line="360" w:lineRule="auto"/>
        <w:rPr>
          <w:color w:val="000000"/>
        </w:rPr>
      </w:pPr>
      <w:r w:rsidRPr="002273C1">
        <w:rPr>
          <w:b/>
          <w:bCs/>
          <w:color w:val="000000"/>
        </w:rPr>
        <w:t>Повторение.</w:t>
      </w:r>
    </w:p>
    <w:p w:rsidR="002273C1" w:rsidRPr="002273C1" w:rsidRDefault="002273C1" w:rsidP="002273C1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2273C1" w:rsidRPr="002273C1" w:rsidRDefault="002273C1" w:rsidP="002273C1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273C1">
        <w:rPr>
          <w:rFonts w:ascii="Times New Roman" w:hAnsi="Times New Roman" w:cs="Times New Roman"/>
          <w:b/>
          <w:caps/>
          <w:sz w:val="24"/>
          <w:szCs w:val="24"/>
        </w:rPr>
        <w:br w:type="page"/>
        <w:t xml:space="preserve">тематическое планирование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9"/>
        <w:gridCol w:w="6095"/>
        <w:gridCol w:w="2517"/>
      </w:tblGrid>
      <w:tr w:rsidR="002273C1" w:rsidRPr="002273C1" w:rsidTr="006E1731">
        <w:trPr>
          <w:trHeight w:val="454"/>
        </w:trPr>
        <w:tc>
          <w:tcPr>
            <w:tcW w:w="959" w:type="dxa"/>
          </w:tcPr>
          <w:p w:rsidR="002273C1" w:rsidRPr="002273C1" w:rsidRDefault="002273C1" w:rsidP="006E17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2273C1" w:rsidRPr="002273C1" w:rsidRDefault="002273C1" w:rsidP="006E1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темы, раздела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6E1731">
            <w:pPr>
              <w:pStyle w:val="af"/>
              <w:ind w:left="0"/>
              <w:rPr>
                <w:b/>
              </w:r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 координат  в пространстве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893A3B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A3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Координаты точки и координаты вектора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893A3B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A3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Координаты точки и координаты вектора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893A3B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A3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Координаты точки и координаты вектора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893A3B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A3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Координаты точки и координаты вектора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893A3B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A3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Координаты точки и координаты вектора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Координаты точки и координаты вектора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Скалярное произведение векторов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Скалярное произведение векторов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Скалярное произведение векторов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Скалярное произведение векторов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Движения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Движения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Движения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rPr>
          <w:trHeight w:val="132"/>
        </w:trPr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Зачет №1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6E1731">
            <w:pPr>
              <w:pStyle w:val="af"/>
              <w:ind w:left="0"/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Глава VI: Цилиндр, конус, шар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Цилиндр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Цилиндр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Конус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Конус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Усеченный конус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Усеченный конус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Сфера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Зачет №3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6E1731">
            <w:pPr>
              <w:pStyle w:val="af"/>
              <w:ind w:left="0"/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Глава VII: Объем тел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объема. Объем прямоугольного параллелепипеда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объема. Объем прямоугольного параллелепипеда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объема. Объем прямоугольного параллелепипеда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Объем прямой призмы и цилиндра 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Объем прямой призмы и цилиндра 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Объем наклонной призмы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Объем пирамиды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Объем усеченной пирамиды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Объем конуса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Объем  конуса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Объем шара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Объем шара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Объем шара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Площадь сферы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Площадь сферы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№3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Зачет №4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6E1731">
            <w:pPr>
              <w:pStyle w:val="af"/>
              <w:ind w:left="0"/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Обобщающее повторение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Объем прямоугольного параллелепипеда 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Объем прямоугольного параллелепипеда 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задач. Объем прямой призмы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задач. Объем прямой призмы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задач. Объем прямой призмы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Объем цилиндра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Объем цилиндра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Объем цилиндра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задач. Объем пирамиды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задач. Объем конуса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Объем конуса 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задач. Объем конуса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Решение задач. Объем шарового сегмента, шарового слоя и шарового сектора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3C1" w:rsidRPr="002273C1" w:rsidTr="006E1731">
        <w:tc>
          <w:tcPr>
            <w:tcW w:w="959" w:type="dxa"/>
          </w:tcPr>
          <w:p w:rsidR="002273C1" w:rsidRPr="002273C1" w:rsidRDefault="002273C1" w:rsidP="002273C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6095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517" w:type="dxa"/>
          </w:tcPr>
          <w:p w:rsidR="002273C1" w:rsidRPr="002273C1" w:rsidRDefault="002273C1" w:rsidP="006E1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273C1" w:rsidRDefault="002273C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273C1" w:rsidRDefault="002273C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61074" w:rsidRDefault="00A040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61074" w:rsidRDefault="00A040B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61074" w:rsidRPr="0003542D" w:rsidRDefault="00A040BD" w:rsidP="0003542D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>​‌‌​</w:t>
      </w:r>
      <w:r w:rsidR="000354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Математика: г</w:t>
      </w:r>
      <w:r w:rsidR="0003542D" w:rsidRPr="000354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еометрия. Геометрия, 10-11 классы/ </w:t>
      </w:r>
      <w:proofErr w:type="spellStart"/>
      <w:r w:rsidR="0003542D" w:rsidRPr="000354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Атанасян</w:t>
      </w:r>
      <w:proofErr w:type="spellEnd"/>
      <w:r w:rsidR="0003542D" w:rsidRPr="000354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Л.С., Бутузов В.Ф., Кадомцев С.Б. и другие, Акционерное общество «Издательство «Просвещение»</w:t>
      </w:r>
    </w:p>
    <w:p w:rsidR="00661074" w:rsidRDefault="00A040B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61074" w:rsidRDefault="00A040B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61074" w:rsidRDefault="00A040B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МЕТОДИЧЕСКИЕ МАТЕРИАЛЫ </w:t>
      </w:r>
      <w:r w:rsidR="0003542D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ДЛЯ УЧИТЕЛЯ</w:t>
      </w:r>
    </w:p>
    <w:p w:rsidR="00661074" w:rsidRDefault="00A040BD" w:rsidP="0003542D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>​‌‌</w:t>
      </w:r>
      <w:r w:rsidRPr="0003542D">
        <w:rPr>
          <w:rFonts w:ascii="Times New Roman" w:hAnsi="Times New Roman" w:cs="Times New Roman"/>
          <w:color w:val="000000"/>
          <w:sz w:val="28"/>
          <w:szCs w:val="28"/>
        </w:rPr>
        <w:t>​</w:t>
      </w:r>
      <w:r w:rsidR="0003542D" w:rsidRPr="0003542D">
        <w:rPr>
          <w:rFonts w:ascii="Times New Roman" w:hAnsi="Times New Roman" w:cs="Times New Roman"/>
          <w:sz w:val="28"/>
          <w:szCs w:val="28"/>
        </w:rPr>
        <w:t xml:space="preserve"> Геометрия. Поурочные разработки. 10—11 классы</w:t>
      </w:r>
      <w:proofErr w:type="gramStart"/>
      <w:r w:rsidR="0003542D" w:rsidRPr="0003542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3542D" w:rsidRPr="0003542D">
        <w:rPr>
          <w:rFonts w:ascii="Times New Roman" w:hAnsi="Times New Roman" w:cs="Times New Roman"/>
          <w:sz w:val="28"/>
          <w:szCs w:val="28"/>
        </w:rPr>
        <w:t xml:space="preserve"> учеб</w:t>
      </w:r>
      <w:r w:rsidR="0003542D">
        <w:rPr>
          <w:rFonts w:ascii="Times New Roman" w:hAnsi="Times New Roman" w:cs="Times New Roman"/>
          <w:sz w:val="28"/>
          <w:szCs w:val="28"/>
        </w:rPr>
        <w:t>ное пособие для общеобразовательных организаций / С. М. Саакян, В. Ф. Бутузов. — М.</w:t>
      </w:r>
      <w:proofErr w:type="gramStart"/>
      <w:r w:rsidR="0003542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3542D">
        <w:rPr>
          <w:rFonts w:ascii="Times New Roman" w:hAnsi="Times New Roman" w:cs="Times New Roman"/>
          <w:sz w:val="28"/>
          <w:szCs w:val="28"/>
        </w:rPr>
        <w:t xml:space="preserve"> Просве</w:t>
      </w:r>
      <w:r w:rsidR="0003542D" w:rsidRPr="0003542D">
        <w:rPr>
          <w:rFonts w:ascii="Times New Roman" w:hAnsi="Times New Roman" w:cs="Times New Roman"/>
          <w:sz w:val="28"/>
          <w:szCs w:val="28"/>
        </w:rPr>
        <w:t xml:space="preserve">щение, 2017. — 2-е изд., </w:t>
      </w:r>
      <w:proofErr w:type="spellStart"/>
      <w:r w:rsidR="0003542D" w:rsidRPr="0003542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03542D" w:rsidRPr="0003542D">
        <w:rPr>
          <w:rFonts w:ascii="Times New Roman" w:hAnsi="Times New Roman" w:cs="Times New Roman"/>
          <w:sz w:val="28"/>
          <w:szCs w:val="28"/>
        </w:rPr>
        <w:t>. — 232 с. : ил. (МГУ — школе). — ISBN 978-5-09-043</w:t>
      </w:r>
      <w:r w:rsidR="0003542D">
        <w:rPr>
          <w:rFonts w:ascii="Times New Roman" w:hAnsi="Times New Roman" w:cs="Times New Roman"/>
          <w:sz w:val="28"/>
          <w:szCs w:val="28"/>
        </w:rPr>
        <w:t xml:space="preserve">092-0. </w:t>
      </w:r>
    </w:p>
    <w:p w:rsidR="005A2902" w:rsidRDefault="005A2902" w:rsidP="0003542D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5A2902">
        <w:rPr>
          <w:rFonts w:ascii="Times New Roman" w:hAnsi="Times New Roman" w:cs="Times New Roman"/>
          <w:sz w:val="28"/>
          <w:szCs w:val="28"/>
        </w:rPr>
        <w:t>Математика: алгебра и начала математического анализа, геометрия. Геометрия</w:t>
      </w:r>
      <w:proofErr w:type="gramStart"/>
      <w:r w:rsidRPr="005A290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A2902">
        <w:rPr>
          <w:rFonts w:ascii="Times New Roman" w:hAnsi="Times New Roman" w:cs="Times New Roman"/>
          <w:sz w:val="28"/>
          <w:szCs w:val="28"/>
        </w:rPr>
        <w:t xml:space="preserve"> М34 10—11-е классы</w:t>
      </w:r>
      <w:proofErr w:type="gramStart"/>
      <w:r w:rsidRPr="005A290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A2902">
        <w:rPr>
          <w:rFonts w:ascii="Times New Roman" w:hAnsi="Times New Roman" w:cs="Times New Roman"/>
          <w:sz w:val="28"/>
          <w:szCs w:val="28"/>
        </w:rPr>
        <w:t xml:space="preserve"> базовый и углублённый уровни : методические рекомендации к учебнику Л. С. </w:t>
      </w:r>
      <w:proofErr w:type="spellStart"/>
      <w:r w:rsidRPr="005A2902">
        <w:rPr>
          <w:rFonts w:ascii="Times New Roman" w:hAnsi="Times New Roman" w:cs="Times New Roman"/>
          <w:sz w:val="28"/>
          <w:szCs w:val="28"/>
        </w:rPr>
        <w:t>Атанасяна</w:t>
      </w:r>
      <w:proofErr w:type="spellEnd"/>
      <w:r w:rsidRPr="005A2902">
        <w:rPr>
          <w:rFonts w:ascii="Times New Roman" w:hAnsi="Times New Roman" w:cs="Times New Roman"/>
          <w:sz w:val="28"/>
          <w:szCs w:val="28"/>
        </w:rPr>
        <w:t xml:space="preserve">, В. Ф. </w:t>
      </w:r>
      <w:proofErr w:type="spellStart"/>
      <w:r w:rsidRPr="005A2902">
        <w:rPr>
          <w:rFonts w:ascii="Times New Roman" w:hAnsi="Times New Roman" w:cs="Times New Roman"/>
          <w:sz w:val="28"/>
          <w:szCs w:val="28"/>
        </w:rPr>
        <w:t>Бутузова</w:t>
      </w:r>
      <w:proofErr w:type="spellEnd"/>
      <w:r w:rsidRPr="005A2902">
        <w:rPr>
          <w:rFonts w:ascii="Times New Roman" w:hAnsi="Times New Roman" w:cs="Times New Roman"/>
          <w:sz w:val="28"/>
          <w:szCs w:val="28"/>
        </w:rPr>
        <w:t xml:space="preserve">, С. Б. Кадомцева и др. — Москва : Просвещение, 2023. — 38 с. </w:t>
      </w:r>
    </w:p>
    <w:p w:rsidR="005A2902" w:rsidRPr="005A2902" w:rsidRDefault="005A2902" w:rsidP="0003542D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5A2902">
        <w:rPr>
          <w:rFonts w:ascii="Times New Roman" w:hAnsi="Times New Roman" w:cs="Times New Roman"/>
          <w:sz w:val="28"/>
          <w:szCs w:val="28"/>
        </w:rPr>
        <w:t>ISBN 978-5-09-108978-3.</w:t>
      </w:r>
    </w:p>
    <w:p w:rsidR="00661074" w:rsidRDefault="00661074">
      <w:pPr>
        <w:spacing w:after="0"/>
        <w:ind w:left="120"/>
      </w:pPr>
    </w:p>
    <w:p w:rsidR="00661074" w:rsidRPr="00367D0A" w:rsidRDefault="00A040BD">
      <w:pPr>
        <w:spacing w:after="0" w:line="480" w:lineRule="auto"/>
        <w:ind w:left="120"/>
      </w:pPr>
      <w:r w:rsidRPr="00367D0A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A2902" w:rsidRDefault="00A040BD" w:rsidP="005A2902">
      <w:pPr>
        <w:spacing w:after="0" w:line="480" w:lineRule="auto"/>
        <w:ind w:left="120"/>
        <w:rPr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r w:rsidR="005A2902" w:rsidRPr="005A2902">
        <w:rPr>
          <w:color w:val="0000FF"/>
          <w:bdr w:val="none" w:sz="0" w:space="0" w:color="auto" w:frame="1"/>
          <w:shd w:val="clear" w:color="auto" w:fill="FFFFFF"/>
        </w:rPr>
        <w:t xml:space="preserve"> </w:t>
      </w:r>
      <w:hyperlink r:id="rId8" w:history="1">
        <w:r w:rsidR="005A2902" w:rsidRPr="00361DB3">
          <w:rPr>
            <w:rStyle w:val="ab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http://www.fipi.ru/</w:t>
        </w:r>
      </w:hyperlink>
      <w:r w:rsidR="005A2902">
        <w:rPr>
          <w:bdr w:val="none" w:sz="0" w:space="0" w:color="auto" w:frame="1"/>
          <w:shd w:val="clear" w:color="auto" w:fill="FFFFFF"/>
        </w:rPr>
        <w:t> </w:t>
      </w:r>
    </w:p>
    <w:p w:rsidR="005A2902" w:rsidRPr="005A2902" w:rsidRDefault="005275AE" w:rsidP="005A290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hyperlink r:id="rId9" w:history="1">
        <w:r w:rsidR="005A2902" w:rsidRPr="005A2902">
          <w:rPr>
            <w:rStyle w:val="ab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http://www.ege.edu.ru/</w:t>
        </w:r>
      </w:hyperlink>
      <w:r w:rsidR="005A2902" w:rsidRPr="005A29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661074" w:rsidRDefault="005275AE" w:rsidP="005A290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hyperlink r:id="rId10" w:history="1">
        <w:r w:rsidR="005A2902" w:rsidRPr="00361DB3">
          <w:rPr>
            <w:rStyle w:val="ab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http://www.tmn.fio.ru/works/</w:t>
        </w:r>
      </w:hyperlink>
    </w:p>
    <w:p w:rsidR="005A2902" w:rsidRDefault="005A2902" w:rsidP="005A2902">
      <w:pPr>
        <w:pStyle w:val="ae"/>
        <w:shd w:val="clear" w:color="auto" w:fill="FFFFFF"/>
        <w:spacing w:before="0" w:beforeAutospacing="0" w:after="0" w:afterAutospacing="0" w:line="233" w:lineRule="atLeast"/>
        <w:rPr>
          <w:sz w:val="28"/>
          <w:bdr w:val="none" w:sz="0" w:space="0" w:color="auto" w:frame="1"/>
        </w:rPr>
      </w:pPr>
      <w:r>
        <w:rPr>
          <w:sz w:val="28"/>
          <w:bdr w:val="none" w:sz="0" w:space="0" w:color="auto" w:frame="1"/>
        </w:rPr>
        <w:t xml:space="preserve">  </w:t>
      </w:r>
      <w:hyperlink r:id="rId11" w:history="1">
        <w:r w:rsidRPr="00361DB3">
          <w:rPr>
            <w:rStyle w:val="ab"/>
            <w:sz w:val="28"/>
            <w:bdr w:val="none" w:sz="0" w:space="0" w:color="auto" w:frame="1"/>
          </w:rPr>
          <w:t>https://math-ege.sdamgia.ru</w:t>
        </w:r>
      </w:hyperlink>
    </w:p>
    <w:p w:rsidR="005A2902" w:rsidRPr="005A2902" w:rsidRDefault="005A2902" w:rsidP="005A2902">
      <w:pPr>
        <w:pStyle w:val="ae"/>
        <w:shd w:val="clear" w:color="auto" w:fill="FFFFFF"/>
        <w:spacing w:before="0" w:beforeAutospacing="0" w:after="0" w:afterAutospacing="0" w:line="233" w:lineRule="atLeast"/>
        <w:rPr>
          <w:sz w:val="22"/>
          <w:szCs w:val="20"/>
        </w:rPr>
      </w:pPr>
    </w:p>
    <w:p w:rsidR="005A2902" w:rsidRDefault="005A2902" w:rsidP="005A2902">
      <w:pPr>
        <w:pStyle w:val="ae"/>
        <w:shd w:val="clear" w:color="auto" w:fill="FFFFFF"/>
        <w:spacing w:before="0" w:beforeAutospacing="0" w:after="0" w:afterAutospacing="0" w:line="233" w:lineRule="atLeast"/>
        <w:rPr>
          <w:sz w:val="28"/>
          <w:bdr w:val="none" w:sz="0" w:space="0" w:color="auto" w:frame="1"/>
        </w:rPr>
      </w:pPr>
      <w:r>
        <w:rPr>
          <w:sz w:val="28"/>
          <w:bdr w:val="none" w:sz="0" w:space="0" w:color="auto" w:frame="1"/>
        </w:rPr>
        <w:t xml:space="preserve">  </w:t>
      </w:r>
      <w:hyperlink r:id="rId12" w:history="1">
        <w:r w:rsidRPr="00361DB3">
          <w:rPr>
            <w:rStyle w:val="ab"/>
            <w:sz w:val="28"/>
            <w:bdr w:val="none" w:sz="0" w:space="0" w:color="auto" w:frame="1"/>
          </w:rPr>
          <w:t>http://alexlarin.net</w:t>
        </w:r>
      </w:hyperlink>
    </w:p>
    <w:p w:rsidR="005A2902" w:rsidRPr="005A2902" w:rsidRDefault="005A2902" w:rsidP="005A2902">
      <w:pPr>
        <w:pStyle w:val="ae"/>
        <w:shd w:val="clear" w:color="auto" w:fill="FFFFFF"/>
        <w:spacing w:before="0" w:beforeAutospacing="0" w:after="0" w:afterAutospacing="0" w:line="233" w:lineRule="atLeast"/>
        <w:rPr>
          <w:sz w:val="22"/>
          <w:szCs w:val="20"/>
        </w:rPr>
      </w:pPr>
    </w:p>
    <w:p w:rsidR="005A2902" w:rsidRPr="005A2902" w:rsidRDefault="005A2902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A2902" w:rsidRDefault="005A2902">
      <w:pPr>
        <w:rPr>
          <w:bdr w:val="none" w:sz="0" w:space="0" w:color="auto" w:frame="1"/>
          <w:shd w:val="clear" w:color="auto" w:fill="FFFFFF"/>
        </w:rPr>
      </w:pPr>
    </w:p>
    <w:p w:rsidR="005A2902" w:rsidRDefault="005A2902">
      <w:pPr>
        <w:sectPr w:rsidR="005A2902">
          <w:pgSz w:w="11906" w:h="16383"/>
          <w:pgMar w:top="1134" w:right="850" w:bottom="1134" w:left="1701" w:header="720" w:footer="720" w:gutter="0"/>
          <w:cols w:space="720"/>
        </w:sectPr>
      </w:pPr>
    </w:p>
    <w:bookmarkEnd w:id="2"/>
    <w:p w:rsidR="00A040BD" w:rsidRDefault="00A040BD"/>
    <w:sectPr w:rsidR="00A040BD" w:rsidSect="0066107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0BA2"/>
    <w:multiLevelType w:val="multilevel"/>
    <w:tmpl w:val="05D86C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06370B"/>
    <w:multiLevelType w:val="multilevel"/>
    <w:tmpl w:val="AE185E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2B5D25"/>
    <w:multiLevelType w:val="hybridMultilevel"/>
    <w:tmpl w:val="34FAC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62383"/>
    <w:multiLevelType w:val="multilevel"/>
    <w:tmpl w:val="30241D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FD2B00"/>
    <w:multiLevelType w:val="multilevel"/>
    <w:tmpl w:val="FB4ADD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8A628B2"/>
    <w:multiLevelType w:val="multilevel"/>
    <w:tmpl w:val="E1C254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5F360A2"/>
    <w:multiLevelType w:val="multilevel"/>
    <w:tmpl w:val="BF1401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69F31E0"/>
    <w:multiLevelType w:val="multilevel"/>
    <w:tmpl w:val="4E14C9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D71639F"/>
    <w:multiLevelType w:val="multilevel"/>
    <w:tmpl w:val="36A4B97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074"/>
    <w:rsid w:val="0003542D"/>
    <w:rsid w:val="001C22DD"/>
    <w:rsid w:val="001F4044"/>
    <w:rsid w:val="002273C1"/>
    <w:rsid w:val="00267785"/>
    <w:rsid w:val="00367D0A"/>
    <w:rsid w:val="00401A55"/>
    <w:rsid w:val="004F5978"/>
    <w:rsid w:val="005275AE"/>
    <w:rsid w:val="005A2902"/>
    <w:rsid w:val="0065019A"/>
    <w:rsid w:val="00661074"/>
    <w:rsid w:val="00893A3B"/>
    <w:rsid w:val="0091721D"/>
    <w:rsid w:val="00A040BD"/>
    <w:rsid w:val="00E35766"/>
    <w:rsid w:val="00EE31F6"/>
    <w:rsid w:val="00FB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6107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610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5A2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2273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">
    <w:name w:val="List Paragraph"/>
    <w:basedOn w:val="a"/>
    <w:uiPriority w:val="99"/>
    <w:qFormat/>
    <w:rsid w:val="002273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73C1"/>
  </w:style>
  <w:style w:type="paragraph" w:styleId="af0">
    <w:name w:val="Balloon Text"/>
    <w:basedOn w:val="a"/>
    <w:link w:val="af1"/>
    <w:uiPriority w:val="99"/>
    <w:semiHidden/>
    <w:unhideWhenUsed/>
    <w:rsid w:val="0052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27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6107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610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5A2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2273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">
    <w:name w:val="List Paragraph"/>
    <w:basedOn w:val="a"/>
    <w:uiPriority w:val="99"/>
    <w:qFormat/>
    <w:rsid w:val="002273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73C1"/>
  </w:style>
  <w:style w:type="paragraph" w:styleId="af0">
    <w:name w:val="Balloon Text"/>
    <w:basedOn w:val="a"/>
    <w:link w:val="af1"/>
    <w:uiPriority w:val="99"/>
    <w:semiHidden/>
    <w:unhideWhenUsed/>
    <w:rsid w:val="0052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27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alexlarin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th-ege.sdamgia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tmn.fio.ru/work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ge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4BFA4-69F0-47ED-B9EB-4DB38594F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1836</Words>
  <Characters>10468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Министерство образования Иркутской области</vt:lpstr>
    </vt:vector>
  </TitlesOfParts>
  <Company/>
  <LinksUpToDate>false</LinksUpToDate>
  <CharactersWithSpaces>12280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Пользователь</cp:lastModifiedBy>
  <cp:revision>4</cp:revision>
  <dcterms:created xsi:type="dcterms:W3CDTF">2023-09-21T02:51:00Z</dcterms:created>
  <dcterms:modified xsi:type="dcterms:W3CDTF">2023-09-27T01:05:00Z</dcterms:modified>
</cp:coreProperties>
</file>